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5A8AE">
      <w:pPr>
        <w:pStyle w:val="15"/>
      </w:pPr>
      <mc:AlternateContent>
        <mc:Choice Requires="wpsCustomData">
          <wpsCustomData:docfieldStart id="0" docfieldname="标题_1" hidden="0" print="1" readonly="0" index="1"/>
        </mc:Choice>
      </mc:AlternateContent>
      <w:r>
        <w:t>2026年全国教育工作会议召开</w:t>
      </w:r>
      <mc:AlternateContent>
        <mc:Choice Requires="wpsCustomData">
          <wpsCustomData:docfieldEnd id="0"/>
        </mc:Choice>
      </mc:AlternateContent>
    </w:p>
    <w:p w14:paraId="319A634F">
      <w:pPr>
        <w:pStyle w:val="11"/>
        <w:bidi w:val="0"/>
        <w:spacing w:beforeAutospacing="0" w:afterAutospacing="0" w:line="300" w:lineRule="exact"/>
      </w:pPr>
    </w:p>
    <w:p w14:paraId="3187B1A0">
      <w:pPr>
        <w:pStyle w:val="11"/>
        <w:ind w:left="0" w:leftChars="0" w:firstLine="0" w:firstLineChars="0"/>
        <w:jc w:val="center"/>
      </w:pPr>
      <w:r>
        <w:t>202</w:t>
      </w:r>
      <w:bookmarkStart w:id="0" w:name="_GoBack"/>
      <w:bookmarkEnd w:id="0"/>
      <w:r>
        <w:t>6－01－08　来源：教育部</w:t>
      </w:r>
    </w:p>
    <w:p w14:paraId="1C90E101">
      <w:pPr>
        <w:pStyle w:val="11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1月8日，2026年全国教育工作会议在北京召开。中央教育工作领导小组秘书组组长，教育部党组书记、部长怀进鹏出席会议并讲话。</w:t>
      </w:r>
    </w:p>
    <w:p w14:paraId="0DDAF0A8">
      <w:pPr>
        <w:pStyle w:val="11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会议强调，要坚持以习近平新时代中国特色社会主义思想为指导，全面落实习近平总书记关于教育的重要论述和全国教育大会精神，深刻领悟“两个确立”的决定性意义，增强“四个意识”、坚定“四个自信”、做到“两个维护”，坚持稳中求进工作总基调，全面把握教育的政治属性、人民属性、战略属性，坚决落实立德树人根本任务，着力强化教育对科技和人才的支撑作用，着力提升教育公共服务质量和水平，深化教育综合改革和试点探索，加快构建高质量教育体系，推动教育强国建设取得实质性新进展，为基本实现社会主义现代化夯实基础、全面发力提供先导性、基础性、战略性支撑，确保“十五五”开好局、起好步。</w:t>
      </w:r>
    </w:p>
    <w:p w14:paraId="740A9D1C">
      <w:pPr>
        <w:pStyle w:val="11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会议指出，2025年教育系统干部师生牢记嘱托、砥砺奋进，坚持实干为先、改革为要，把习近平总书记关于教育的重要论述和重要指示转化为发展方向、政策举措、重大任务和工作方法，立德树人根本任务落实有力有效，教育科技人才一体推进取得重要进展，教育公共服务质量和水平不断提升，教育综合改革持续深化，新时代高水平教师队伍建设取得积极进展，具有全球影响力的教育中心建设不断加快，推动教育强国建设迈出坚实步伐。</w:t>
      </w:r>
    </w:p>
    <w:p w14:paraId="0499C3F5">
      <w:pPr>
        <w:pStyle w:val="11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会议指出，“十四五”期间，党中央召开全国教育大会，对加快教育强国建设进行全面部署，推进教育高质量发展。五年来，教育系统主动应对内外部环境深刻复杂变化，坚定不移走中国特色社会主义教育发展道路，始终以习近平新时代中国特色社会主义思想“三进”为引领，德智体美劳五育并举成效明显，推动建成世界规模最大且有质量的教育体系，在服务国家战略和科技发展上取得新突破，教育国际影响力明显提升，坚持以法治护航教育改革发展，统筹高质量发展和高水平安全，教育事业取得历史性成就、发生格局性变化。</w:t>
      </w:r>
    </w:p>
    <w:p w14:paraId="56A492E0">
      <w:pPr>
        <w:pStyle w:val="11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会议强调，“十五五”时期是基本实现社会主义现代化夯实基础、全面发力的关键时期，要深刻把握当前和未来五年教育面临的新使命新挑战，准确识变、科学应变、主动求变，把教育强国建设放在国家战略利益和目标的发展全局中来把握、放在我国经济和社会结构变化的新趋势中来谋划、放在世界百年变局的深刻演进中来推进、放在破旧立新和蓄势突破的关键节点中来提升。做好“十五五”教育工作，必须全面把握教育“三大属性”，聚焦教育强国“六大特质”“八大体系”，坚持党对教育事业的全面领导，全面加强教育系统党的建设；坚持以人民为中心，推动投资于物与投资于人紧密结合；坚持守正创新，政策支持和改革创新并举，有效利用并结合世界一流教育资源和创新要素；坚持统筹发展与安全，以高效能治理促进教育高质量发展和高水平安全良性互动，全力提升教育改革发展水平，在支撑引领中国式现代化进程中奋力实现由大到强的系统跃升。</w:t>
      </w:r>
    </w:p>
    <w:p w14:paraId="43DA3547">
      <w:pPr>
        <w:pStyle w:val="11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会议指出，2026年是“十五五”开局之年，是教育强国建设三年行动计划承上启下关键之年。要全面贯彻落实党的二十届四中全会精神，以攻坚精神奋力推进新一年各项重大任务，确保“十五五”高质量开局。</w:t>
      </w:r>
    </w:p>
    <w:p w14:paraId="58CD4989">
      <w:pPr>
        <w:pStyle w:val="11"/>
        <w:numPr>
          <w:ilvl w:val="0"/>
          <w:numId w:val="1"/>
        </w:numPr>
        <w:ind w:left="0" w:leftChars="0" w:firstLine="616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坚持为党育人、为国育才，深入落实立德树人根本任务，高质量讲好“习近平新时代中国特色社会主义思想概论”课，强化社会实践课程建设，迭代升级数字时代网络育人新课堂，全方位推进自主知识体系标识性概念、原创性理论研究，加快中国原创性重点教材建设，加大国家通用语言文字推广力度，铸牢中华民族共同体意识，推进健康学校建设，促进学生身心健康、全面发展。</w:t>
      </w:r>
    </w:p>
    <w:p w14:paraId="4D618916">
      <w:pPr>
        <w:pStyle w:val="11"/>
        <w:numPr>
          <w:ilvl w:val="0"/>
          <w:numId w:val="1"/>
        </w:numPr>
        <w:ind w:left="0" w:leftChars="0" w:firstLine="616" w:firstLineChars="0"/>
        <w:rPr>
          <w:rFonts w:hint="eastAsia" w:ascii="方正仿宋_GB2312" w:hAnsi="方正仿宋_GB2312" w:eastAsia="方正仿宋_GB2312" w:cs="方正仿宋_GB2312"/>
          <w:b w:val="0"/>
          <w:bdr w:val="none" w:sz="0" w:space="0"/>
        </w:rPr>
      </w:pPr>
      <w:r>
        <w:rPr>
          <w:rFonts w:hint="eastAsia" w:ascii="方正仿宋_GB2312" w:hAnsi="方正仿宋_GB2312" w:eastAsia="方正仿宋_GB2312" w:cs="方正仿宋_GB2312"/>
        </w:rPr>
        <w:t>坚持民生为大、基教为先，更好应对学龄人口变化，优化基础教育资源布局，持续扩优提质，开展县域普通高中振兴行动，坚决维护教育公平，为学生提供公平且有质量的教育。</w:t>
      </w:r>
    </w:p>
    <w:p w14:paraId="7550F865">
      <w:pPr>
        <w:pStyle w:val="11"/>
        <w:numPr>
          <w:ilvl w:val="0"/>
          <w:numId w:val="1"/>
        </w:numPr>
        <w:ind w:left="0" w:leftChars="0" w:firstLine="616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适应国家和区域重大战略需求，持续优化高等教育结构布局，分类推进高校改革，启动新一轮“双一流”建设，全面推进地方普通高校高质量发展，统筹高技能人才集群培养计划与“双高建设计划”，引导不同类型高校科学定位、特色发展。</w:t>
      </w:r>
    </w:p>
    <w:p w14:paraId="7B762CBF">
      <w:pPr>
        <w:pStyle w:val="11"/>
        <w:numPr>
          <w:ilvl w:val="0"/>
          <w:numId w:val="1"/>
        </w:numPr>
        <w:ind w:left="0" w:leftChars="0" w:firstLine="616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强化教育对科技和人才的支撑，启动国家交叉学科中心建设，完善高校科技成果转化网络体系，探索关键领域拔尖人才培养新模式，开展高校毕业生就业扩容提质行动，助力提升国家创新体系整体效能。</w:t>
      </w:r>
    </w:p>
    <w:p w14:paraId="35E24ADD">
      <w:pPr>
        <w:pStyle w:val="11"/>
        <w:numPr>
          <w:ilvl w:val="0"/>
          <w:numId w:val="1"/>
        </w:numPr>
        <w:ind w:left="0" w:leftChars="0" w:firstLine="616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围绕办学能力高水平、产教融合高质量，加快现代职业教育体系建设步伐，完善协同发展机制，深化供需适配机制，提升终身学习服务品质。</w:t>
      </w:r>
    </w:p>
    <w:p w14:paraId="7222CD0C">
      <w:pPr>
        <w:pStyle w:val="11"/>
        <w:numPr>
          <w:ilvl w:val="0"/>
          <w:numId w:val="1"/>
        </w:numPr>
        <w:ind w:left="0" w:leftChars="0" w:firstLine="616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持续深化教育综合改革，深化评价改革，扎实推进人工智能赋能教育，加快普及全学段的人工智能通识教育，激发教育强国建设活力和动力。</w:t>
      </w:r>
    </w:p>
    <w:p w14:paraId="31F2409C">
      <w:pPr>
        <w:pStyle w:val="11"/>
        <w:numPr>
          <w:ilvl w:val="0"/>
          <w:numId w:val="1"/>
        </w:numPr>
        <w:ind w:left="0" w:leftChars="0" w:firstLine="616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培养造就高水平教师队伍，深入实施教育家精神铸魂强师行动，加快优化教师资源配置，全面深化教师教育改革，夯实教育强国建设根基。</w:t>
      </w:r>
    </w:p>
    <w:p w14:paraId="42B743B8">
      <w:pPr>
        <w:pStyle w:val="11"/>
        <w:numPr>
          <w:ilvl w:val="0"/>
          <w:numId w:val="1"/>
        </w:numPr>
        <w:ind w:left="0" w:leftChars="0" w:firstLine="616" w:firstLineChars="0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坚定不移推动高水平教育对外开放，加强标准引领、品牌塑造，提升与联合国教科文组织合作水平，积极参与全球教育治理，全面提升中国教育国际竞争力影响力。</w:t>
      </w:r>
    </w:p>
    <w:p w14:paraId="66786F2C">
      <w:pPr>
        <w:pStyle w:val="11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会议强调，要加强党的全面领导，不断提升政治能力，做有理想、负责任的实干家和攻坚者，以“钉钉子”精神推动各项决策部署使命必达。要提高政治站位，层层压实责任，加强督促通报。要昂扬攻坚精神，强化目标意识、问题意识、效果意识，务求担当实效。要提升统筹水平，高质量编制“十五五”教育规划，汇聚强大合力。要树牢底线思维，坚决守牢政治安全底线、校园安全底线，坚守廉洁底线，确保教育系统安全稳定，营造风清气正的政治生态和育人环境。</w:t>
      </w:r>
    </w:p>
    <w:p w14:paraId="1659FC73">
      <w:pPr>
        <w:rPr>
          <w:rFonts w:hint="eastAsia" w:ascii="方正仿宋_GB2312" w:hAnsi="方正仿宋_GB2312" w:eastAsia="方正仿宋_GB2312" w:cs="方正仿宋_GB2312"/>
        </w:rPr>
      </w:pPr>
    </w:p>
    <w:p w14:paraId="2E22BD6F">
      <w:pPr>
        <w:pStyle w:val="11"/>
        <w:rPr>
          <w:rFonts w:hint="eastAsia" w:ascii="方正仿宋_GB2312" w:hAnsi="方正仿宋_GB2312" w:eastAsia="方正仿宋_GB2312" w:cs="方正仿宋_GB2312"/>
        </w:rPr>
      </w:pPr>
      <w:r>
        <w:rPr>
          <w:rFonts w:hint="eastAsia" w:ascii="方正仿宋_GB2312" w:hAnsi="方正仿宋_GB2312" w:eastAsia="方正仿宋_GB2312" w:cs="方正仿宋_GB2312"/>
        </w:rPr>
        <w:t>教育部全体党组成员出席会议。各省级和计划单列市教育部门主要负责同志，部属各高等学校、部省合建各高等学校主要负责人，中央教育工作领导小组秘书组秘书局、教育部机关各司局和直属单位主要负责同志，中央纪委国家监委驻教育部纪检监察组负责同志参加会议。中央教育工作领导小组成员单位联络员、中央和国家机关有关司局负责同志应邀参加会议。</w:t>
      </w:r>
    </w:p>
    <w:p w14:paraId="22C62898">
      <w:pPr>
        <w:pStyle w:val="11"/>
        <w:bidi w:val="0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A2A9E75-D919-48C3-BCF0-44179CC97791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EB068A07-FF80-4060-A0B8-72D62830D1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D7748E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947663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BVtgQK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F947663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6F85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B169E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768B169E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9E173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78D1D4">
    <w:pPr>
      <w:pStyle w:val="1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82E6EA"/>
    <w:multiLevelType w:val="singleLevel"/>
    <w:tmpl w:val="6282E6EA"/>
    <w:lvl w:ilvl="0" w:tentative="0">
      <w:start w:val="1"/>
      <w:numFmt w:val="chineseCounting"/>
      <w:suff w:val="space"/>
      <w:lvlText w:val="%1是"/>
      <w:lvlJc w:val="left"/>
      <w:pPr>
        <w:ind w:left="0" w:firstLine="616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B37765"/>
    <w:rsid w:val="3EB3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uiPriority w:val="0"/>
  </w:style>
  <w:style w:type="table" w:default="1" w:styleId="1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2026-01-14T02:30:00Z</dcterms:created>
  <dc:creator>张钰婷</dc:creator>
  <cp:lastModifiedBy>张钰婷</cp:lastModifiedBy>
  <dcterms:modified xsi:type="dcterms:W3CDTF">2026-01-14T03:00:32Z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7B490D58D194481D970C557A38281327_11</vt:lpwstr>
  </property>
  <property fmtid="{D5CDD505-2E9C-101B-9397-08002B2CF9AE}" pid="4" name="KSOTemplateDocerSaveRecord">
    <vt:lpwstr>eyJoZGlkIjoiZjI2MmU2ODU2YjM5Yzc2NWQwYWIxNTExODBkOGZjZGEiLCJ1c2VySWQiOiIxNjYyODk2Nzc4In0=</vt:lpwstr>
  </property>
</Properties>
</file>